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79" w:rsidRDefault="003D7A6F">
      <w:pPr>
        <w:pStyle w:val="Heading1"/>
        <w:keepNext w:val="0"/>
        <w:keepLines w:val="0"/>
        <w:spacing w:before="480" w:line="240" w:lineRule="auto"/>
        <w:jc w:val="center"/>
        <w:rPr>
          <w:rFonts w:ascii="Century Gothic" w:eastAsia="Century Gothic" w:hAnsi="Century Gothic" w:cs="Century Gothic"/>
          <w:b/>
          <w:sz w:val="36"/>
          <w:szCs w:val="36"/>
        </w:rPr>
      </w:pPr>
      <w:bookmarkStart w:id="0" w:name="_gjdgxs" w:colFirst="0" w:colLast="0"/>
      <w:bookmarkStart w:id="1" w:name="_GoBack"/>
      <w:bookmarkEnd w:id="0"/>
      <w:bookmarkEnd w:id="1"/>
      <w:r>
        <w:rPr>
          <w:noProof/>
        </w:rPr>
        <w:drawing>
          <wp:anchor distT="0" distB="0" distL="114300" distR="114300" simplePos="0" relativeHeight="251658240" behindDoc="0" locked="0" layoutInCell="1" hidden="0" allowOverlap="1">
            <wp:simplePos x="0" y="0"/>
            <wp:positionH relativeFrom="column">
              <wp:posOffset>2257425</wp:posOffset>
            </wp:positionH>
            <wp:positionV relativeFrom="paragraph">
              <wp:posOffset>-352423</wp:posOffset>
            </wp:positionV>
            <wp:extent cx="927735" cy="93345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7735" cy="933450"/>
                    </a:xfrm>
                    <a:prstGeom prst="rect">
                      <a:avLst/>
                    </a:prstGeom>
                    <a:ln/>
                  </pic:spPr>
                </pic:pic>
              </a:graphicData>
            </a:graphic>
          </wp:anchor>
        </w:drawing>
      </w:r>
    </w:p>
    <w:p w:rsidR="00084D79" w:rsidRDefault="003D7A6F">
      <w:pPr>
        <w:pStyle w:val="Heading1"/>
        <w:keepNext w:val="0"/>
        <w:keepLines w:val="0"/>
        <w:spacing w:before="480" w:line="240" w:lineRule="auto"/>
        <w:jc w:val="center"/>
        <w:rPr>
          <w:rFonts w:ascii="Century Gothic" w:eastAsia="Century Gothic" w:hAnsi="Century Gothic" w:cs="Century Gothic"/>
          <w:b/>
          <w:color w:val="C00000"/>
          <w:sz w:val="28"/>
          <w:szCs w:val="28"/>
        </w:rPr>
      </w:pPr>
      <w:r>
        <w:rPr>
          <w:rFonts w:ascii="Century Gothic" w:eastAsia="Century Gothic" w:hAnsi="Century Gothic" w:cs="Century Gothic"/>
          <w:b/>
          <w:color w:val="C00000"/>
          <w:sz w:val="36"/>
          <w:szCs w:val="36"/>
        </w:rPr>
        <w:t xml:space="preserve">LEARNER CODE OF CONDUCT 2021-2022 </w:t>
      </w:r>
    </w:p>
    <w:p w:rsidR="00084D79" w:rsidRDefault="003D7A6F">
      <w:pPr>
        <w:pStyle w:val="Heading1"/>
        <w:keepNext w:val="0"/>
        <w:keepLines w:val="0"/>
        <w:spacing w:before="480" w:line="240" w:lineRule="auto"/>
        <w:jc w:val="center"/>
        <w:rPr>
          <w:rFonts w:ascii="Century Gothic" w:eastAsia="Century Gothic" w:hAnsi="Century Gothic" w:cs="Century Gothic"/>
          <w:color w:val="C00000"/>
          <w:sz w:val="28"/>
          <w:szCs w:val="28"/>
        </w:rPr>
      </w:pPr>
      <w:bookmarkStart w:id="2" w:name="_9e00seecut0e" w:colFirst="0" w:colLast="0"/>
      <w:bookmarkEnd w:id="2"/>
      <w:r>
        <w:rPr>
          <w:rFonts w:ascii="Century Gothic" w:eastAsia="Century Gothic" w:hAnsi="Century Gothic" w:cs="Century Gothic"/>
          <w:b/>
          <w:color w:val="C00000"/>
          <w:sz w:val="28"/>
          <w:szCs w:val="28"/>
        </w:rPr>
        <w:t xml:space="preserve">Learners with Learning Difficulties and Disabilities (LLDD) provision </w:t>
      </w: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b/>
          <w:color w:val="CC0000"/>
        </w:rPr>
      </w:pPr>
    </w:p>
    <w:p w:rsidR="00084D79" w:rsidRDefault="003D7A6F">
      <w:pPr>
        <w:pStyle w:val="Heading2"/>
      </w:pPr>
      <w:bookmarkStart w:id="3" w:name="_72j4owy4v0vh" w:colFirst="0" w:colLast="0"/>
      <w:bookmarkEnd w:id="3"/>
      <w:r>
        <w:t>Rationale</w:t>
      </w: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Bromley Adult Education College (BAEC) is committed to providing a first class learning environment. BAEC has responsibility to those attending the LLDD provision to provide high professional standards of teaching and a safe and motivating place for learni</w:t>
      </w:r>
      <w:r>
        <w:rPr>
          <w:rFonts w:ascii="Century Gothic" w:eastAsia="Century Gothic" w:hAnsi="Century Gothic" w:cs="Century Gothic"/>
        </w:rPr>
        <w:t>ng.</w:t>
      </w:r>
    </w:p>
    <w:p w:rsidR="00084D79" w:rsidRDefault="003D7A6F">
      <w:pPr>
        <w:rPr>
          <w:rFonts w:ascii="Century Gothic" w:eastAsia="Century Gothic" w:hAnsi="Century Gothic" w:cs="Century Gothic"/>
        </w:rPr>
      </w:pPr>
      <w:r>
        <w:rPr>
          <w:rFonts w:ascii="Century Gothic" w:eastAsia="Century Gothic" w:hAnsi="Century Gothic" w:cs="Century Gothic"/>
        </w:rPr>
        <w:t xml:space="preserve"> </w:t>
      </w: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By enrolling on a BAEC course, learners and their carers confirm that they are committed to abiding by this Learner Code of Conduct.</w:t>
      </w:r>
    </w:p>
    <w:p w:rsidR="00084D79" w:rsidRDefault="00084D79">
      <w:pPr>
        <w:jc w:val="both"/>
        <w:rPr>
          <w:rFonts w:ascii="Century Gothic" w:eastAsia="Century Gothic" w:hAnsi="Century Gothic" w:cs="Century Gothic"/>
        </w:rPr>
      </w:pP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This Code includes:</w:t>
      </w:r>
    </w:p>
    <w:p w:rsidR="00084D79" w:rsidRDefault="003D7A6F">
      <w:pPr>
        <w:numPr>
          <w:ilvl w:val="0"/>
          <w:numId w:val="6"/>
        </w:numPr>
        <w:jc w:val="both"/>
        <w:rPr>
          <w:rFonts w:ascii="Century Gothic" w:eastAsia="Century Gothic" w:hAnsi="Century Gothic" w:cs="Century Gothic"/>
        </w:rPr>
      </w:pPr>
      <w:r>
        <w:rPr>
          <w:rFonts w:ascii="Century Gothic" w:eastAsia="Century Gothic" w:hAnsi="Century Gothic" w:cs="Century Gothic"/>
        </w:rPr>
        <w:t>BAEC definition of Unacceptable Behaviour</w:t>
      </w:r>
    </w:p>
    <w:p w:rsidR="00084D79" w:rsidRDefault="003D7A6F">
      <w:pPr>
        <w:numPr>
          <w:ilvl w:val="0"/>
          <w:numId w:val="6"/>
        </w:numPr>
        <w:jc w:val="both"/>
        <w:rPr>
          <w:rFonts w:ascii="Century Gothic" w:eastAsia="Century Gothic" w:hAnsi="Century Gothic" w:cs="Century Gothic"/>
        </w:rPr>
      </w:pPr>
      <w:r>
        <w:rPr>
          <w:rFonts w:ascii="Century Gothic" w:eastAsia="Century Gothic" w:hAnsi="Century Gothic" w:cs="Century Gothic"/>
        </w:rPr>
        <w:t>Personal Care</w:t>
      </w:r>
    </w:p>
    <w:p w:rsidR="00084D79" w:rsidRDefault="003D7A6F">
      <w:pPr>
        <w:numPr>
          <w:ilvl w:val="0"/>
          <w:numId w:val="6"/>
        </w:numPr>
        <w:jc w:val="both"/>
        <w:rPr>
          <w:rFonts w:ascii="Century Gothic" w:eastAsia="Century Gothic" w:hAnsi="Century Gothic" w:cs="Century Gothic"/>
        </w:rPr>
      </w:pPr>
      <w:r>
        <w:rPr>
          <w:rFonts w:ascii="Century Gothic" w:eastAsia="Century Gothic" w:hAnsi="Century Gothic" w:cs="Century Gothic"/>
        </w:rPr>
        <w:t>Learners responsibilities and expectatio</w:t>
      </w:r>
      <w:r>
        <w:rPr>
          <w:rFonts w:ascii="Century Gothic" w:eastAsia="Century Gothic" w:hAnsi="Century Gothic" w:cs="Century Gothic"/>
        </w:rPr>
        <w:t>ns</w:t>
      </w:r>
    </w:p>
    <w:p w:rsidR="00084D79" w:rsidRDefault="003D7A6F">
      <w:pPr>
        <w:numPr>
          <w:ilvl w:val="0"/>
          <w:numId w:val="6"/>
        </w:numPr>
        <w:jc w:val="both"/>
        <w:rPr>
          <w:rFonts w:ascii="Century Gothic" w:eastAsia="Century Gothic" w:hAnsi="Century Gothic" w:cs="Century Gothic"/>
        </w:rPr>
      </w:pPr>
      <w:r>
        <w:rPr>
          <w:rFonts w:ascii="Century Gothic" w:eastAsia="Century Gothic" w:hAnsi="Century Gothic" w:cs="Century Gothic"/>
        </w:rPr>
        <w:t xml:space="preserve">Stages in the College disciplinary procedure.  </w:t>
      </w:r>
    </w:p>
    <w:p w:rsidR="00084D79" w:rsidRDefault="003D7A6F">
      <w:pPr>
        <w:numPr>
          <w:ilvl w:val="0"/>
          <w:numId w:val="6"/>
        </w:numPr>
        <w:jc w:val="both"/>
        <w:rPr>
          <w:rFonts w:ascii="Century Gothic" w:eastAsia="Century Gothic" w:hAnsi="Century Gothic" w:cs="Century Gothic"/>
        </w:rPr>
      </w:pPr>
      <w:r>
        <w:rPr>
          <w:rFonts w:ascii="Century Gothic" w:eastAsia="Century Gothic" w:hAnsi="Century Gothic" w:cs="Century Gothic"/>
        </w:rPr>
        <w:t xml:space="preserve">Covid19 Risk Management Procedures </w:t>
      </w:r>
    </w:p>
    <w:p w:rsidR="00084D79" w:rsidRDefault="00084D79">
      <w:pPr>
        <w:jc w:val="both"/>
        <w:rPr>
          <w:rFonts w:ascii="Century Gothic" w:eastAsia="Century Gothic" w:hAnsi="Century Gothic" w:cs="Century Gothic"/>
          <w:b/>
        </w:rPr>
      </w:pPr>
    </w:p>
    <w:p w:rsidR="00084D79" w:rsidRDefault="003D7A6F">
      <w:pPr>
        <w:pStyle w:val="Heading2"/>
      </w:pPr>
      <w:bookmarkStart w:id="4" w:name="_ulh83p78cxrr" w:colFirst="0" w:colLast="0"/>
      <w:bookmarkEnd w:id="4"/>
      <w:r>
        <w:t>Unacceptable behaviour</w:t>
      </w: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Unacceptable behavior is defined as ‘any behaviour which impacts negatively on teaching, learning, assessment and progress</w:t>
      </w:r>
      <w:r>
        <w:rPr>
          <w:rFonts w:ascii="Century Gothic" w:eastAsia="Century Gothic" w:hAnsi="Century Gothic" w:cs="Century Gothic"/>
          <w:color w:val="0000FF"/>
        </w:rPr>
        <w:t xml:space="preserve"> </w:t>
      </w:r>
      <w:r>
        <w:rPr>
          <w:rFonts w:ascii="Century Gothic" w:eastAsia="Century Gothic" w:hAnsi="Century Gothic" w:cs="Century Gothic"/>
        </w:rPr>
        <w:t>of learners.</w:t>
      </w:r>
    </w:p>
    <w:p w:rsidR="00084D79" w:rsidRDefault="00084D79">
      <w:pPr>
        <w:jc w:val="both"/>
        <w:rPr>
          <w:rFonts w:ascii="Century Gothic" w:eastAsia="Century Gothic" w:hAnsi="Century Gothic" w:cs="Century Gothic"/>
        </w:rPr>
      </w:pP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BAEC has a zero tolerance policy concerning behaviour by an individual or individuals which negatively impacts on the wellbeing or educational outcomes of another learner or group of learners.</w:t>
      </w:r>
    </w:p>
    <w:p w:rsidR="00084D79" w:rsidRDefault="00084D79">
      <w:pPr>
        <w:jc w:val="both"/>
        <w:rPr>
          <w:rFonts w:ascii="Century Gothic" w:eastAsia="Century Gothic" w:hAnsi="Century Gothic" w:cs="Century Gothic"/>
          <w:b/>
        </w:rPr>
      </w:pPr>
    </w:p>
    <w:p w:rsidR="00084D79" w:rsidRDefault="003D7A6F">
      <w:pPr>
        <w:pStyle w:val="Heading2"/>
      </w:pPr>
      <w:bookmarkStart w:id="5" w:name="_qsq6drc05w38" w:colFirst="0" w:colLast="0"/>
      <w:bookmarkEnd w:id="5"/>
      <w:r>
        <w:t>Personal care</w:t>
      </w: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 xml:space="preserve">BAEC staff is unable to offer any personal care </w:t>
      </w:r>
      <w:r>
        <w:rPr>
          <w:rFonts w:ascii="Century Gothic" w:eastAsia="Century Gothic" w:hAnsi="Century Gothic" w:cs="Century Gothic"/>
        </w:rPr>
        <w:t>to learners attending LLDD provision.  Learners, carers and parents should be aware of this and make appropriate provision for any personal care which learners may need.  This may include:</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Toileting needs</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Pushing wheelchairs</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Assisting with eating or drinki</w:t>
      </w:r>
      <w:r>
        <w:rPr>
          <w:rFonts w:ascii="Century Gothic" w:eastAsia="Century Gothic" w:hAnsi="Century Gothic" w:cs="Century Gothic"/>
        </w:rPr>
        <w:t xml:space="preserve">ng </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Administration or supervision of medicines  </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Helping with seizures </w:t>
      </w:r>
    </w:p>
    <w:p w:rsidR="00084D79" w:rsidRDefault="003D7A6F">
      <w:pPr>
        <w:numPr>
          <w:ilvl w:val="0"/>
          <w:numId w:val="2"/>
        </w:numPr>
        <w:jc w:val="both"/>
        <w:rPr>
          <w:rFonts w:ascii="Century Gothic" w:eastAsia="Century Gothic" w:hAnsi="Century Gothic" w:cs="Century Gothic"/>
        </w:rPr>
      </w:pPr>
      <w:r>
        <w:rPr>
          <w:rFonts w:ascii="Century Gothic" w:eastAsia="Century Gothic" w:hAnsi="Century Gothic" w:cs="Century Gothic"/>
        </w:rPr>
        <w:t xml:space="preserve">Other personal care activities </w:t>
      </w:r>
    </w:p>
    <w:p w:rsidR="00084D79" w:rsidRDefault="00084D79">
      <w:pPr>
        <w:ind w:left="720"/>
        <w:jc w:val="both"/>
        <w:rPr>
          <w:rFonts w:ascii="Century Gothic" w:eastAsia="Century Gothic" w:hAnsi="Century Gothic" w:cs="Century Gothic"/>
        </w:rPr>
      </w:pPr>
    </w:p>
    <w:p w:rsidR="00084D79" w:rsidRDefault="003D7A6F">
      <w:pPr>
        <w:pStyle w:val="Heading2"/>
      </w:pPr>
      <w:bookmarkStart w:id="6" w:name="_ouskr7cab10w" w:colFirst="0" w:colLast="0"/>
      <w:bookmarkEnd w:id="6"/>
      <w:r>
        <w:t>Learners’ responsibilities</w:t>
      </w: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Learners must:</w:t>
      </w:r>
    </w:p>
    <w:p w:rsidR="00084D79" w:rsidRDefault="003D7A6F">
      <w:pPr>
        <w:numPr>
          <w:ilvl w:val="0"/>
          <w:numId w:val="7"/>
        </w:numPr>
        <w:rPr>
          <w:rFonts w:ascii="Century Gothic" w:eastAsia="Century Gothic" w:hAnsi="Century Gothic" w:cs="Century Gothic"/>
        </w:rPr>
      </w:pPr>
      <w:r>
        <w:rPr>
          <w:rFonts w:ascii="Century Gothic" w:eastAsia="Century Gothic" w:hAnsi="Century Gothic" w:cs="Century Gothic"/>
        </w:rPr>
        <w:t>Formally enrol for classes which they are attending</w:t>
      </w:r>
    </w:p>
    <w:p w:rsidR="00084D79" w:rsidRDefault="003D7A6F">
      <w:pPr>
        <w:numPr>
          <w:ilvl w:val="0"/>
          <w:numId w:val="7"/>
        </w:numPr>
        <w:rPr>
          <w:rFonts w:ascii="Century Gothic" w:eastAsia="Century Gothic" w:hAnsi="Century Gothic" w:cs="Century Gothic"/>
        </w:rPr>
      </w:pPr>
      <w:r>
        <w:rPr>
          <w:rFonts w:ascii="Century Gothic" w:eastAsia="Century Gothic" w:hAnsi="Century Gothic" w:cs="Century Gothic"/>
        </w:rPr>
        <w:t>Recognise and observe BAEC policies and procedures</w:t>
      </w:r>
    </w:p>
    <w:p w:rsidR="00084D79" w:rsidRDefault="003D7A6F">
      <w:pPr>
        <w:numPr>
          <w:ilvl w:val="0"/>
          <w:numId w:val="7"/>
        </w:numPr>
        <w:rPr>
          <w:rFonts w:ascii="Century Gothic" w:eastAsia="Century Gothic" w:hAnsi="Century Gothic" w:cs="Century Gothic"/>
        </w:rPr>
      </w:pPr>
      <w:r>
        <w:rPr>
          <w:rFonts w:ascii="Century Gothic" w:eastAsia="Century Gothic" w:hAnsi="Century Gothic" w:cs="Century Gothic"/>
        </w:rPr>
        <w:t>Show r</w:t>
      </w:r>
      <w:r>
        <w:rPr>
          <w:rFonts w:ascii="Century Gothic" w:eastAsia="Century Gothic" w:hAnsi="Century Gothic" w:cs="Century Gothic"/>
        </w:rPr>
        <w:t>espect to others</w:t>
      </w:r>
    </w:p>
    <w:p w:rsidR="00084D79" w:rsidRDefault="003D7A6F">
      <w:pPr>
        <w:numPr>
          <w:ilvl w:val="0"/>
          <w:numId w:val="7"/>
        </w:numPr>
        <w:rPr>
          <w:rFonts w:ascii="Century Gothic" w:eastAsia="Century Gothic" w:hAnsi="Century Gothic" w:cs="Century Gothic"/>
        </w:rPr>
      </w:pPr>
      <w:r>
        <w:rPr>
          <w:rFonts w:ascii="Century Gothic" w:eastAsia="Century Gothic" w:hAnsi="Century Gothic" w:cs="Century Gothic"/>
        </w:rPr>
        <w:t>Not share or send any electronic texts, messages or images containing discriminatory, sexist, racist, offensive or abusive content with other BAEC learners</w:t>
      </w:r>
    </w:p>
    <w:p w:rsidR="00084D79" w:rsidRDefault="003D7A6F">
      <w:pPr>
        <w:numPr>
          <w:ilvl w:val="0"/>
          <w:numId w:val="7"/>
        </w:numPr>
        <w:rPr>
          <w:rFonts w:ascii="Century Gothic" w:eastAsia="Century Gothic" w:hAnsi="Century Gothic" w:cs="Century Gothic"/>
        </w:rPr>
      </w:pPr>
      <w:r>
        <w:rPr>
          <w:rFonts w:ascii="Century Gothic" w:eastAsia="Century Gothic" w:hAnsi="Century Gothic" w:cs="Century Gothic"/>
        </w:rPr>
        <w:t>Respect the personal space of other learners and physical contact should relate onl</w:t>
      </w:r>
      <w:r>
        <w:rPr>
          <w:rFonts w:ascii="Century Gothic" w:eastAsia="Century Gothic" w:hAnsi="Century Gothic" w:cs="Century Gothic"/>
        </w:rPr>
        <w:t xml:space="preserve">y to creative dance and drama tasks </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Respect the wishes of other learners and allow others to learn and work without interruption or disruption</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Attend classes regularly and punctually</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Provide proof of enrolment/identity/eligibility as required</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Observe all health and safety regulations as well as additional rules in specific areas such as table areas during the breaks, garden and other outside areas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Observe the no smoking / no vaping regulations on the premises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Eat and drink only in designated a</w:t>
      </w:r>
      <w:r>
        <w:rPr>
          <w:rFonts w:ascii="Century Gothic" w:eastAsia="Century Gothic" w:hAnsi="Century Gothic" w:cs="Century Gothic"/>
        </w:rPr>
        <w:t>reas (it is permitted to take bottled water into classrooms but not into IT suites)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Know and follow the emergency evacuation procedures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Recognise that the tutor has a responsibility for the learning of the whole group</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Respect and not cause damage to equi</w:t>
      </w:r>
      <w:r>
        <w:rPr>
          <w:rFonts w:ascii="Century Gothic" w:eastAsia="Century Gothic" w:hAnsi="Century Gothic" w:cs="Century Gothic"/>
        </w:rPr>
        <w:t>pment, materials or buildings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Behave with consideration to others when using shared spaces including the refreshment and reception areas, outside space and toilet facilities</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 xml:space="preserve">Follow the course behaviour guidelines known as ground or college rules agreed by </w:t>
      </w:r>
      <w:r>
        <w:rPr>
          <w:rFonts w:ascii="Century Gothic" w:eastAsia="Century Gothic" w:hAnsi="Century Gothic" w:cs="Century Gothic"/>
        </w:rPr>
        <w:t>the group during the first session</w:t>
      </w:r>
    </w:p>
    <w:p w:rsidR="00084D79" w:rsidRDefault="003D7A6F">
      <w:pPr>
        <w:numPr>
          <w:ilvl w:val="0"/>
          <w:numId w:val="3"/>
        </w:numPr>
        <w:rPr>
          <w:rFonts w:ascii="Century Gothic" w:eastAsia="Century Gothic" w:hAnsi="Century Gothic" w:cs="Century Gothic"/>
        </w:rPr>
      </w:pPr>
      <w:r>
        <w:rPr>
          <w:rFonts w:ascii="Century Gothic" w:eastAsia="Century Gothic" w:hAnsi="Century Gothic" w:cs="Century Gothic"/>
        </w:rPr>
        <w:t>Maintain healthy and professional relationships with other learners and staff</w:t>
      </w:r>
      <w:r>
        <w:rPr>
          <w:rFonts w:ascii="Century Gothic" w:eastAsia="Century Gothic" w:hAnsi="Century Gothic" w:cs="Century Gothic"/>
          <w:b/>
        </w:rPr>
        <w:t xml:space="preserve"> </w:t>
      </w:r>
    </w:p>
    <w:p w:rsidR="00084D79" w:rsidRDefault="003D7A6F">
      <w:pPr>
        <w:rPr>
          <w:rFonts w:ascii="Century Gothic" w:eastAsia="Century Gothic" w:hAnsi="Century Gothic" w:cs="Century Gothic"/>
        </w:rPr>
      </w:pPr>
      <w:r>
        <w:rPr>
          <w:rFonts w:ascii="Century Gothic" w:eastAsia="Century Gothic" w:hAnsi="Century Gothic" w:cs="Century Gothic"/>
        </w:rPr>
        <w:t xml:space="preserve"> </w:t>
      </w: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rPr>
      </w:pP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rPr>
      </w:pP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rPr>
      </w:pP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rPr>
      </w:pPr>
      <w:r>
        <w:rPr>
          <w:rFonts w:ascii="Century Gothic" w:eastAsia="Century Gothic" w:hAnsi="Century Gothic" w:cs="Century Gothic"/>
        </w:rPr>
        <w:t>Examples of unacceptable behaviour/misconduct:</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t xml:space="preserve">Discriminatory, sexist, racist, offensive or abusive charged language conveyed verbally or electronically </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t>Intimidating verbal or physical behaviour towards learners or members of staff</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t>Causing deliberate upset in shared spaces by not respecting others’ ri</w:t>
      </w:r>
      <w:r>
        <w:rPr>
          <w:rFonts w:ascii="Century Gothic" w:eastAsia="Century Gothic" w:hAnsi="Century Gothic" w:cs="Century Gothic"/>
        </w:rPr>
        <w:t xml:space="preserve">ght to drink, eat or speak together </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sz w:val="14"/>
          <w:szCs w:val="14"/>
        </w:rPr>
        <w:t xml:space="preserve"> </w:t>
      </w:r>
      <w:r>
        <w:rPr>
          <w:rFonts w:ascii="Century Gothic" w:eastAsia="Century Gothic" w:hAnsi="Century Gothic" w:cs="Century Gothic"/>
        </w:rPr>
        <w:t>Deliberate misuse of, damage to, misappropriation or theft of any learning material and/or equipment, furniture, fittings or other property belonging to BAEC or its learners or staff</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lastRenderedPageBreak/>
        <w:t>Abuse of computer facilities throug</w:t>
      </w:r>
      <w:r>
        <w:rPr>
          <w:rFonts w:ascii="Century Gothic" w:eastAsia="Century Gothic" w:hAnsi="Century Gothic" w:cs="Century Gothic"/>
        </w:rPr>
        <w:t>h installation of personal or illegal software or otherwise engage in other activities which may disrupt the computer network or infringe the IT User Code of Conduct</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t>Cheating or copying other learners’ work</w:t>
      </w:r>
    </w:p>
    <w:p w:rsidR="00084D79" w:rsidRDefault="003D7A6F">
      <w:pPr>
        <w:numPr>
          <w:ilvl w:val="0"/>
          <w:numId w:val="1"/>
        </w:numPr>
        <w:rPr>
          <w:rFonts w:ascii="Century Gothic" w:eastAsia="Century Gothic" w:hAnsi="Century Gothic" w:cs="Century Gothic"/>
        </w:rPr>
      </w:pPr>
      <w:r>
        <w:rPr>
          <w:rFonts w:ascii="Century Gothic" w:eastAsia="Century Gothic" w:hAnsi="Century Gothic" w:cs="Century Gothic"/>
        </w:rPr>
        <w:t>Anti social, disruptive or sexually suggestive behaviour physically, verbally or electronically  e.g. any behaviour that infringes upon other learners ability to learn or wellbeing</w:t>
      </w: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rPr>
      </w:pPr>
    </w:p>
    <w:p w:rsidR="00084D79" w:rsidRDefault="003D7A6F">
      <w:pPr>
        <w:pBdr>
          <w:top w:val="nil"/>
          <w:left w:val="nil"/>
          <w:bottom w:val="nil"/>
          <w:right w:val="nil"/>
          <w:between w:val="nil"/>
        </w:pBdr>
        <w:tabs>
          <w:tab w:val="left" w:pos="360"/>
        </w:tabs>
        <w:ind w:left="-566" w:right="-619"/>
        <w:rPr>
          <w:rFonts w:ascii="Century Gothic" w:eastAsia="Century Gothic" w:hAnsi="Century Gothic" w:cs="Century Gothic"/>
          <w:b/>
        </w:rPr>
      </w:pPr>
      <w:r>
        <w:rPr>
          <w:rFonts w:ascii="Century Gothic" w:eastAsia="Century Gothic" w:hAnsi="Century Gothic" w:cs="Century Gothic"/>
        </w:rPr>
        <w:t>The learner Code of Conduct describes the various stages in BAEC’s respons</w:t>
      </w:r>
      <w:r>
        <w:rPr>
          <w:rFonts w:ascii="Century Gothic" w:eastAsia="Century Gothic" w:hAnsi="Century Gothic" w:cs="Century Gothic"/>
        </w:rPr>
        <w:t>e procedures.</w:t>
      </w:r>
    </w:p>
    <w:p w:rsidR="00084D79" w:rsidRDefault="00084D79">
      <w:pPr>
        <w:pBdr>
          <w:top w:val="nil"/>
          <w:left w:val="nil"/>
          <w:bottom w:val="nil"/>
          <w:right w:val="nil"/>
          <w:between w:val="nil"/>
        </w:pBdr>
        <w:tabs>
          <w:tab w:val="left" w:pos="360"/>
        </w:tabs>
        <w:ind w:left="-566" w:right="-619"/>
        <w:rPr>
          <w:rFonts w:ascii="Century Gothic" w:eastAsia="Century Gothic" w:hAnsi="Century Gothic" w:cs="Century Gothic"/>
          <w:b/>
        </w:rPr>
      </w:pPr>
    </w:p>
    <w:p w:rsidR="00084D79" w:rsidRDefault="003D7A6F">
      <w:pPr>
        <w:pStyle w:val="Heading2"/>
        <w:keepLines w:val="0"/>
        <w:rPr>
          <w:sz w:val="24"/>
          <w:szCs w:val="24"/>
        </w:rPr>
      </w:pPr>
      <w:r>
        <w:rPr>
          <w:sz w:val="24"/>
          <w:szCs w:val="24"/>
        </w:rPr>
        <w:t>Serious Incident</w:t>
      </w: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Examples might include wilful damage to property, downloading inappropriate material, physical violence, serious breach of health and safety, verbal or physically abusive behaviour.</w:t>
      </w:r>
    </w:p>
    <w:p w:rsidR="00084D79" w:rsidRDefault="00084D79">
      <w:pPr>
        <w:tabs>
          <w:tab w:val="left" w:pos="360"/>
        </w:tabs>
        <w:spacing w:line="240" w:lineRule="auto"/>
        <w:rPr>
          <w:rFonts w:ascii="Century Gothic" w:eastAsia="Century Gothic" w:hAnsi="Century Gothic" w:cs="Century Gothic"/>
        </w:rPr>
      </w:pPr>
    </w:p>
    <w:p w:rsidR="00084D79" w:rsidRDefault="003D7A6F">
      <w:pPr>
        <w:tabs>
          <w:tab w:val="left" w:pos="360"/>
        </w:tabs>
        <w:ind w:left="-566" w:right="-619"/>
        <w:rPr>
          <w:sz w:val="24"/>
          <w:szCs w:val="24"/>
        </w:rPr>
      </w:pPr>
      <w:r>
        <w:rPr>
          <w:rFonts w:ascii="Century Gothic" w:eastAsia="Century Gothic" w:hAnsi="Century Gothic" w:cs="Century Gothic"/>
        </w:rPr>
        <w:t>A serious incident is dealt with by the m</w:t>
      </w:r>
      <w:r>
        <w:rPr>
          <w:rFonts w:ascii="Century Gothic" w:eastAsia="Century Gothic" w:hAnsi="Century Gothic" w:cs="Century Gothic"/>
        </w:rPr>
        <w:t>ost senior person on site and can lead to immediate dismissal from the premises. The police will be called (if appropriate) and or where it appears a criminal offence may have been committed.</w:t>
      </w:r>
    </w:p>
    <w:p w:rsidR="00084D79" w:rsidRDefault="00084D79">
      <w:pPr>
        <w:widowControl w:val="0"/>
        <w:spacing w:line="240" w:lineRule="auto"/>
        <w:ind w:left="1566" w:firstLine="5"/>
        <w:rPr>
          <w:sz w:val="24"/>
          <w:szCs w:val="24"/>
        </w:rPr>
      </w:pPr>
    </w:p>
    <w:p w:rsidR="00084D79" w:rsidRDefault="003D7A6F">
      <w:pPr>
        <w:pStyle w:val="Heading2"/>
        <w:keepLines w:val="0"/>
        <w:rPr>
          <w:sz w:val="24"/>
          <w:szCs w:val="24"/>
        </w:rPr>
      </w:pPr>
      <w:r>
        <w:rPr>
          <w:sz w:val="24"/>
          <w:szCs w:val="24"/>
        </w:rPr>
        <w:t xml:space="preserve">Our Initial Response </w:t>
      </w: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When staff believe that a learner’s persi</w:t>
      </w:r>
      <w:r>
        <w:rPr>
          <w:rFonts w:ascii="Century Gothic" w:eastAsia="Century Gothic" w:hAnsi="Century Gothic" w:cs="Century Gothic"/>
        </w:rPr>
        <w:t>stence</w:t>
      </w:r>
      <w:r>
        <w:rPr>
          <w:rFonts w:ascii="Century Gothic" w:eastAsia="Century Gothic" w:hAnsi="Century Gothic" w:cs="Century Gothic"/>
          <w:color w:val="FF0000"/>
        </w:rPr>
        <w:t xml:space="preserve"> </w:t>
      </w:r>
      <w:r>
        <w:rPr>
          <w:rFonts w:ascii="Century Gothic" w:eastAsia="Century Gothic" w:hAnsi="Century Gothic" w:cs="Century Gothic"/>
        </w:rPr>
        <w:t xml:space="preserve">or behaviour means that The Zero Tolerance policy should be invoked, it will be the responsibility of the Head of Adult Learning to decide whether it is appropriate for BAEC to send a formal warning to the learner. The Head of Adult Learning should </w:t>
      </w:r>
      <w:r>
        <w:rPr>
          <w:rFonts w:ascii="Century Gothic" w:eastAsia="Century Gothic" w:hAnsi="Century Gothic" w:cs="Century Gothic"/>
        </w:rPr>
        <w:t xml:space="preserve">have sight of sufficient examples/details of the learner’s conduct for them to be satisfied that a formal warning is appropriate. </w:t>
      </w:r>
    </w:p>
    <w:p w:rsidR="00084D79" w:rsidRDefault="00084D79">
      <w:pPr>
        <w:tabs>
          <w:tab w:val="left" w:pos="360"/>
        </w:tabs>
        <w:ind w:left="-566" w:right="-619"/>
        <w:rPr>
          <w:rFonts w:ascii="Century Gothic" w:eastAsia="Century Gothic" w:hAnsi="Century Gothic" w:cs="Century Gothic"/>
        </w:rPr>
      </w:pP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Examples might include deliberate disruption in class or during online meetings, derogatory or inappropriate comments to sta</w:t>
      </w:r>
      <w:r>
        <w:rPr>
          <w:rFonts w:ascii="Century Gothic" w:eastAsia="Century Gothic" w:hAnsi="Century Gothic" w:cs="Century Gothic"/>
        </w:rPr>
        <w:t>ff or other learners (whether verbally or via email/social media/chat facility during meetings and on the BAEC website), littering, refusal to comply with agreed ground rules, follow tutor’s instructions or comply with assignment/homework requirements.</w:t>
      </w:r>
    </w:p>
    <w:p w:rsidR="00084D79" w:rsidRDefault="00084D79">
      <w:pPr>
        <w:widowControl w:val="0"/>
        <w:spacing w:line="240" w:lineRule="auto"/>
        <w:rPr>
          <w:rFonts w:ascii="Century Gothic" w:eastAsia="Century Gothic" w:hAnsi="Century Gothic" w:cs="Century Gothic"/>
        </w:rPr>
      </w:pPr>
    </w:p>
    <w:p w:rsidR="00084D79" w:rsidRDefault="003D7A6F">
      <w:pPr>
        <w:pStyle w:val="Heading2"/>
        <w:keepLines w:val="0"/>
      </w:pPr>
      <w:r>
        <w:rPr>
          <w:sz w:val="24"/>
          <w:szCs w:val="24"/>
        </w:rPr>
        <w:t>St</w:t>
      </w:r>
      <w:r>
        <w:rPr>
          <w:sz w:val="24"/>
          <w:szCs w:val="24"/>
        </w:rPr>
        <w:t>age</w:t>
      </w:r>
      <w:r>
        <w:t xml:space="preserve"> </w:t>
      </w:r>
      <w:r>
        <w:rPr>
          <w:sz w:val="24"/>
          <w:szCs w:val="24"/>
        </w:rPr>
        <w:t>1</w:t>
      </w:r>
      <w:r>
        <w:t xml:space="preserve"> </w:t>
      </w: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 xml:space="preserve">A senior manager issues a verbal warning informing the learner that his/her behaviour is unacceptable and infringes the BAEC Code of Conduct. </w:t>
      </w:r>
    </w:p>
    <w:p w:rsidR="00084D79" w:rsidRDefault="00084D79">
      <w:pPr>
        <w:tabs>
          <w:tab w:val="left" w:pos="360"/>
          <w:tab w:val="left" w:pos="720"/>
          <w:tab w:val="left" w:pos="1080"/>
        </w:tabs>
        <w:spacing w:line="240" w:lineRule="auto"/>
        <w:rPr>
          <w:rFonts w:ascii="Century Gothic" w:eastAsia="Century Gothic" w:hAnsi="Century Gothic" w:cs="Century Gothic"/>
          <w:color w:val="0000FF"/>
        </w:rPr>
      </w:pPr>
    </w:p>
    <w:p w:rsidR="00084D79" w:rsidRDefault="003D7A6F">
      <w:pPr>
        <w:pStyle w:val="Heading2"/>
        <w:keepLines w:val="0"/>
      </w:pPr>
      <w:r>
        <w:rPr>
          <w:sz w:val="24"/>
          <w:szCs w:val="24"/>
        </w:rPr>
        <w:t>Stage</w:t>
      </w:r>
      <w:r>
        <w:t xml:space="preserve"> </w:t>
      </w:r>
      <w:r>
        <w:rPr>
          <w:sz w:val="24"/>
          <w:szCs w:val="24"/>
        </w:rPr>
        <w:t>2</w:t>
      </w:r>
      <w:r>
        <w:t xml:space="preserve"> </w:t>
      </w: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 xml:space="preserve">A senior manager issues a second verbal warning. A written report of the incident will be made. A formal letter is sent by the relevant senior manager with a copy to the tutor involved. </w:t>
      </w:r>
    </w:p>
    <w:p w:rsidR="00084D79" w:rsidRDefault="00084D79">
      <w:pPr>
        <w:tabs>
          <w:tab w:val="left" w:pos="360"/>
        </w:tabs>
        <w:spacing w:line="240" w:lineRule="auto"/>
        <w:rPr>
          <w:sz w:val="24"/>
          <w:szCs w:val="24"/>
        </w:rPr>
      </w:pPr>
    </w:p>
    <w:p w:rsidR="00084D79" w:rsidRDefault="003D7A6F">
      <w:pPr>
        <w:pStyle w:val="Heading2"/>
        <w:keepLines w:val="0"/>
        <w:rPr>
          <w:sz w:val="24"/>
          <w:szCs w:val="24"/>
        </w:rPr>
      </w:pPr>
      <w:r>
        <w:rPr>
          <w:sz w:val="24"/>
          <w:szCs w:val="24"/>
        </w:rPr>
        <w:t xml:space="preserve">Our Response - Restriction or Exclusion Stage </w:t>
      </w: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If the learner’s unac</w:t>
      </w:r>
      <w:r>
        <w:rPr>
          <w:rFonts w:ascii="Century Gothic" w:eastAsia="Century Gothic" w:hAnsi="Century Gothic" w:cs="Century Gothic"/>
        </w:rPr>
        <w:t xml:space="preserve">ceptable behaviour continues notwithstanding their receipt of a warning letter, or is of a sufficiently serious nature so as to justify BAEC moving straight to this stage, the matter may be referred to the Head of Service at the London Borough of Bromley. </w:t>
      </w:r>
    </w:p>
    <w:p w:rsidR="00084D79" w:rsidRDefault="00084D79">
      <w:pPr>
        <w:widowControl w:val="0"/>
        <w:spacing w:line="240" w:lineRule="auto"/>
        <w:jc w:val="both"/>
        <w:rPr>
          <w:rFonts w:ascii="Century Gothic" w:eastAsia="Century Gothic" w:hAnsi="Century Gothic" w:cs="Century Gothic"/>
        </w:rPr>
      </w:pP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lastRenderedPageBreak/>
        <w:t>The Head of Service should be provided with sufficient detail of the learner’s conduct and of the attempts already made to persuade the learner to desist, as well as (wherever possible) a draft of any letter he/she is being asked to sign. The Head of Ser</w:t>
      </w:r>
      <w:r>
        <w:rPr>
          <w:rFonts w:ascii="Century Gothic" w:eastAsia="Century Gothic" w:hAnsi="Century Gothic" w:cs="Century Gothic"/>
        </w:rPr>
        <w:t xml:space="preserve">vice should also be provided with a summary of the content and progress of any complaint, information request or other matter that is related to the conduct. </w:t>
      </w:r>
    </w:p>
    <w:p w:rsidR="00084D79" w:rsidRDefault="00084D79">
      <w:pPr>
        <w:widowControl w:val="0"/>
        <w:spacing w:line="240" w:lineRule="auto"/>
        <w:jc w:val="both"/>
        <w:rPr>
          <w:rFonts w:ascii="Century Gothic" w:eastAsia="Century Gothic" w:hAnsi="Century Gothic" w:cs="Century Gothic"/>
        </w:rPr>
      </w:pP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The Head of Service will review and consider the evidence provided. The outcome of this review m</w:t>
      </w:r>
      <w:r>
        <w:rPr>
          <w:rFonts w:ascii="Century Gothic" w:eastAsia="Century Gothic" w:hAnsi="Century Gothic" w:cs="Century Gothic"/>
        </w:rPr>
        <w:t>ay include one or more of the following:</w:t>
      </w:r>
    </w:p>
    <w:p w:rsidR="00084D79" w:rsidRDefault="00084D79">
      <w:pPr>
        <w:widowControl w:val="0"/>
        <w:spacing w:line="240" w:lineRule="auto"/>
        <w:jc w:val="both"/>
        <w:rPr>
          <w:rFonts w:ascii="Century Gothic" w:eastAsia="Century Gothic" w:hAnsi="Century Gothic" w:cs="Century Gothic"/>
        </w:rPr>
      </w:pPr>
    </w:p>
    <w:p w:rsidR="00084D79" w:rsidRDefault="003D7A6F">
      <w:pPr>
        <w:widowControl w:val="0"/>
        <w:numPr>
          <w:ilvl w:val="0"/>
          <w:numId w:val="4"/>
        </w:numPr>
        <w:spacing w:line="240" w:lineRule="auto"/>
        <w:jc w:val="both"/>
        <w:rPr>
          <w:rFonts w:ascii="Century Gothic" w:eastAsia="Century Gothic" w:hAnsi="Century Gothic" w:cs="Century Gothic"/>
        </w:rPr>
      </w:pPr>
      <w:r>
        <w:rPr>
          <w:rFonts w:ascii="Century Gothic" w:eastAsia="Century Gothic" w:hAnsi="Century Gothic" w:cs="Century Gothic"/>
        </w:rPr>
        <w:t>The issue is referred back to the BAEC management team with a recommendation for further intervention work before restriction or exclusion is considered.</w:t>
      </w:r>
    </w:p>
    <w:p w:rsidR="00084D79" w:rsidRDefault="003D7A6F">
      <w:pPr>
        <w:widowControl w:val="0"/>
        <w:numPr>
          <w:ilvl w:val="0"/>
          <w:numId w:val="4"/>
        </w:numPr>
        <w:spacing w:line="240" w:lineRule="auto"/>
        <w:jc w:val="both"/>
        <w:rPr>
          <w:rFonts w:ascii="Century Gothic" w:eastAsia="Century Gothic" w:hAnsi="Century Gothic" w:cs="Century Gothic"/>
        </w:rPr>
      </w:pPr>
      <w:r>
        <w:rPr>
          <w:rFonts w:ascii="Century Gothic" w:eastAsia="Century Gothic" w:hAnsi="Century Gothic" w:cs="Century Gothic"/>
        </w:rPr>
        <w:t>A recommendation for restriction or exclusion is submitted t</w:t>
      </w:r>
      <w:r>
        <w:rPr>
          <w:rFonts w:ascii="Century Gothic" w:eastAsia="Century Gothic" w:hAnsi="Century Gothic" w:cs="Century Gothic"/>
        </w:rPr>
        <w:t>o the Director of Education for agreement.</w:t>
      </w:r>
    </w:p>
    <w:p w:rsidR="00084D79" w:rsidRDefault="003D7A6F">
      <w:pPr>
        <w:widowControl w:val="0"/>
        <w:numPr>
          <w:ilvl w:val="0"/>
          <w:numId w:val="4"/>
        </w:numPr>
        <w:spacing w:line="240" w:lineRule="auto"/>
        <w:jc w:val="both"/>
        <w:rPr>
          <w:rFonts w:ascii="Century Gothic" w:eastAsia="Century Gothic" w:hAnsi="Century Gothic" w:cs="Century Gothic"/>
        </w:rPr>
      </w:pPr>
      <w:r>
        <w:rPr>
          <w:rFonts w:ascii="Century Gothic" w:eastAsia="Century Gothic" w:hAnsi="Century Gothic" w:cs="Century Gothic"/>
        </w:rPr>
        <w:t xml:space="preserve">Details of the incident to be recorded on an AR3 form and submitted for inclusion on the Cautionary Contacts register.  </w:t>
      </w:r>
      <w:hyperlink r:id="rId9">
        <w:r>
          <w:rPr>
            <w:rFonts w:ascii="Century Gothic" w:eastAsia="Century Gothic" w:hAnsi="Century Gothic" w:cs="Century Gothic"/>
            <w:color w:val="1155CC"/>
            <w:u w:val="single"/>
          </w:rPr>
          <w:t>Accident Report Form (AR3).doc</w:t>
        </w:r>
      </w:hyperlink>
    </w:p>
    <w:p w:rsidR="00084D79" w:rsidRDefault="00084D79">
      <w:pPr>
        <w:widowControl w:val="0"/>
        <w:spacing w:line="240" w:lineRule="auto"/>
        <w:jc w:val="both"/>
        <w:rPr>
          <w:color w:val="1155CC"/>
          <w:sz w:val="24"/>
          <w:szCs w:val="24"/>
        </w:rPr>
      </w:pP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 xml:space="preserve">Any restriction or exclusion action may include, but is not limited to: </w:t>
      </w:r>
    </w:p>
    <w:p w:rsidR="00084D79" w:rsidRDefault="00084D79">
      <w:pPr>
        <w:widowControl w:val="0"/>
        <w:spacing w:line="240" w:lineRule="auto"/>
        <w:jc w:val="both"/>
        <w:rPr>
          <w:rFonts w:ascii="Century Gothic" w:eastAsia="Century Gothic" w:hAnsi="Century Gothic" w:cs="Century Gothic"/>
        </w:rPr>
      </w:pP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Requiring the learner to sign a written agreement (if appropriate, involving the relevant service head) setting out a code of conduct they will adhere</w:t>
      </w:r>
      <w:r>
        <w:rPr>
          <w:rFonts w:ascii="Century Gothic" w:eastAsia="Century Gothic" w:hAnsi="Century Gothic" w:cs="Century Gothic"/>
        </w:rPr>
        <w:t xml:space="preserve"> to in order for BAEC to agree to continue dealing with the individual. </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Declining and/or blocking further contact with the learner, or other third parties on their behalf, save that the learner shall be permitted to communicate with BAEC through one speci</w:t>
      </w:r>
      <w:r>
        <w:rPr>
          <w:rFonts w:ascii="Century Gothic" w:eastAsia="Century Gothic" w:hAnsi="Century Gothic" w:cs="Century Gothic"/>
        </w:rPr>
        <w:t>fic email address and/or telephone number, when further communication will be acted upon as appropriate.</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Restricting contact to liaison through a third party and/or to specific days or times.</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Requiring any telephone calls or face to face meetings to be rec</w:t>
      </w:r>
      <w:r>
        <w:rPr>
          <w:rFonts w:ascii="Century Gothic" w:eastAsia="Century Gothic" w:hAnsi="Century Gothic" w:cs="Century Gothic"/>
        </w:rPr>
        <w:t xml:space="preserve">orded. </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Informing the learner that BAEC has responded fully to the points they have raised, that the College has nothing more to add, that continuing contact on the matter will serve no useful purpose and the College will not therefore be doing so.</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 xml:space="preserve">Temporarily suspending all contact with the learner, the response to a complaint or information request pending receipt of legal advice or guidance. </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Banning the learner from specific BAEC delivery sites, or all of them, if necessary by means of an injunct</w:t>
      </w:r>
      <w:r>
        <w:rPr>
          <w:rFonts w:ascii="Century Gothic" w:eastAsia="Century Gothic" w:hAnsi="Century Gothic" w:cs="Century Gothic"/>
        </w:rPr>
        <w:t xml:space="preserve">ion. </w:t>
      </w:r>
    </w:p>
    <w:p w:rsidR="00084D79" w:rsidRDefault="003D7A6F">
      <w:pPr>
        <w:widowControl w:val="0"/>
        <w:numPr>
          <w:ilvl w:val="0"/>
          <w:numId w:val="5"/>
        </w:numPr>
        <w:spacing w:line="240" w:lineRule="auto"/>
        <w:jc w:val="both"/>
        <w:rPr>
          <w:rFonts w:ascii="Century Gothic" w:eastAsia="Century Gothic" w:hAnsi="Century Gothic" w:cs="Century Gothic"/>
        </w:rPr>
      </w:pPr>
      <w:r>
        <w:rPr>
          <w:rFonts w:ascii="Century Gothic" w:eastAsia="Century Gothic" w:hAnsi="Century Gothic" w:cs="Century Gothic"/>
        </w:rPr>
        <w:t>Limiting or regulating the learner’s use of BAEC’s facilities and services.</w:t>
      </w:r>
    </w:p>
    <w:p w:rsidR="00084D79" w:rsidRDefault="00084D79">
      <w:pPr>
        <w:widowControl w:val="0"/>
        <w:spacing w:line="240" w:lineRule="auto"/>
        <w:jc w:val="both"/>
        <w:rPr>
          <w:rFonts w:ascii="Century Gothic" w:eastAsia="Century Gothic" w:hAnsi="Century Gothic" w:cs="Century Gothic"/>
        </w:rPr>
      </w:pPr>
    </w:p>
    <w:p w:rsidR="00084D79" w:rsidRDefault="003D7A6F">
      <w:pPr>
        <w:tabs>
          <w:tab w:val="left" w:pos="360"/>
        </w:tabs>
        <w:ind w:left="-566" w:right="-619"/>
        <w:rPr>
          <w:rFonts w:ascii="Century Gothic" w:eastAsia="Century Gothic" w:hAnsi="Century Gothic" w:cs="Century Gothic"/>
        </w:rPr>
      </w:pPr>
      <w:r>
        <w:rPr>
          <w:rFonts w:ascii="Century Gothic" w:eastAsia="Century Gothic" w:hAnsi="Century Gothic" w:cs="Century Gothic"/>
        </w:rPr>
        <w:t xml:space="preserve">The learner will be informed in writing by the Head of Service of a restriction or exclusion, including the length of time the restrictions or exclusions will apply. </w:t>
      </w:r>
    </w:p>
    <w:p w:rsidR="00084D79" w:rsidRDefault="00084D79">
      <w:pPr>
        <w:pStyle w:val="Heading2"/>
        <w:keepLines w:val="0"/>
        <w:tabs>
          <w:tab w:val="left" w:pos="720"/>
          <w:tab w:val="left" w:pos="1080"/>
        </w:tabs>
        <w:jc w:val="both"/>
      </w:pPr>
      <w:bookmarkStart w:id="7" w:name="_p3hrj0mrd51j" w:colFirst="0" w:colLast="0"/>
      <w:bookmarkEnd w:id="7"/>
    </w:p>
    <w:p w:rsidR="00084D79" w:rsidRDefault="003D7A6F">
      <w:pPr>
        <w:widowControl w:val="0"/>
        <w:spacing w:line="240" w:lineRule="auto"/>
        <w:ind w:left="-566" w:right="-619"/>
        <w:rPr>
          <w:rFonts w:ascii="Century Gothic" w:eastAsia="Century Gothic" w:hAnsi="Century Gothic" w:cs="Century Gothic"/>
          <w:b/>
          <w:color w:val="CC0000"/>
        </w:rPr>
      </w:pPr>
      <w:r>
        <w:rPr>
          <w:rFonts w:ascii="Century Gothic" w:eastAsia="Century Gothic" w:hAnsi="Century Gothic" w:cs="Century Gothic"/>
          <w:b/>
          <w:color w:val="CC0000"/>
          <w:sz w:val="24"/>
          <w:szCs w:val="24"/>
        </w:rPr>
        <w:t xml:space="preserve">After Restriction or Exclusion </w:t>
      </w:r>
    </w:p>
    <w:p w:rsidR="00084D79" w:rsidRDefault="003D7A6F">
      <w:pPr>
        <w:widowControl w:val="0"/>
        <w:spacing w:line="240" w:lineRule="auto"/>
        <w:ind w:left="-566" w:right="-619"/>
        <w:rPr>
          <w:rFonts w:ascii="Century Gothic" w:eastAsia="Century Gothic" w:hAnsi="Century Gothic" w:cs="Century Gothic"/>
          <w:b/>
          <w:color w:val="FF0000"/>
        </w:rPr>
      </w:pPr>
      <w:r>
        <w:rPr>
          <w:rFonts w:ascii="Century Gothic" w:eastAsia="Century Gothic" w:hAnsi="Century Gothic" w:cs="Century Gothic"/>
          <w:b/>
          <w:color w:val="CC0000"/>
        </w:rPr>
        <w:t>Review</w:t>
      </w:r>
      <w:r>
        <w:rPr>
          <w:rFonts w:ascii="Century Gothic" w:eastAsia="Century Gothic" w:hAnsi="Century Gothic" w:cs="Century Gothic"/>
          <w:b/>
          <w:color w:val="FF0000"/>
        </w:rPr>
        <w:t xml:space="preserve"> </w:t>
      </w: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 xml:space="preserve">The justification for continuing restrictions/exclusion will be reviewed at the end of any agreed </w:t>
      </w:r>
      <w:r>
        <w:rPr>
          <w:rFonts w:ascii="Century Gothic" w:eastAsia="Century Gothic" w:hAnsi="Century Gothic" w:cs="Century Gothic"/>
        </w:rPr>
        <w:lastRenderedPageBreak/>
        <w:t>period or, if that is indefinite, on an annual basis to consider whether a more reasonable approach is being used by t</w:t>
      </w:r>
      <w:r>
        <w:rPr>
          <w:rFonts w:ascii="Century Gothic" w:eastAsia="Century Gothic" w:hAnsi="Century Gothic" w:cs="Century Gothic"/>
        </w:rPr>
        <w:t xml:space="preserve">he individual and whether restrictive measures should be extended, altered or discontinued. </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 xml:space="preserve">The learner will be informed in writing of the outcome of that review by a senior manager as soon as practicable following the conclusion of that review. </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b/>
          <w:color w:val="CC0000"/>
        </w:rPr>
      </w:pPr>
      <w:r>
        <w:rPr>
          <w:rFonts w:ascii="Century Gothic" w:eastAsia="Century Gothic" w:hAnsi="Century Gothic" w:cs="Century Gothic"/>
          <w:b/>
          <w:color w:val="CC0000"/>
        </w:rPr>
        <w:t>Monito</w:t>
      </w:r>
      <w:r>
        <w:rPr>
          <w:rFonts w:ascii="Century Gothic" w:eastAsia="Century Gothic" w:hAnsi="Century Gothic" w:cs="Century Gothic"/>
          <w:b/>
          <w:color w:val="CC0000"/>
        </w:rPr>
        <w:t xml:space="preserve">ring </w:t>
      </w: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 xml:space="preserve">A list should be maintained of those learners currently subject to restrictions or exclusions by the Head of Adult Learning or Head of Service. This will be kept in accordance with the Council’s data protection policies. Anonymised information about </w:t>
      </w:r>
      <w:r>
        <w:rPr>
          <w:rFonts w:ascii="Century Gothic" w:eastAsia="Century Gothic" w:hAnsi="Century Gothic" w:cs="Century Gothic"/>
        </w:rPr>
        <w:t>those restricted/excluded under this may be included in reports.</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b/>
          <w:color w:val="CC0000"/>
        </w:rPr>
      </w:pPr>
      <w:r>
        <w:rPr>
          <w:rFonts w:ascii="Century Gothic" w:eastAsia="Century Gothic" w:hAnsi="Century Gothic" w:cs="Century Gothic"/>
          <w:b/>
          <w:color w:val="CC0000"/>
        </w:rPr>
        <w:t xml:space="preserve">Request to be derestricted </w:t>
      </w: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A learner whose dealings with BAEC have been restricted under the terms of this policy may write to the Head of Adult Learning requesting that some or all of thos</w:t>
      </w:r>
      <w:r>
        <w:rPr>
          <w:rFonts w:ascii="Century Gothic" w:eastAsia="Century Gothic" w:hAnsi="Century Gothic" w:cs="Century Gothic"/>
        </w:rPr>
        <w:t xml:space="preserve">e restrictions be lifted. The Head of Adult Learning will consult with such staff as she/he considers appropriate before deciding whether that request should be acceded to. </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The learner will be informed in writing of the outcome of that review by the Head</w:t>
      </w:r>
      <w:r>
        <w:rPr>
          <w:rFonts w:ascii="Century Gothic" w:eastAsia="Century Gothic" w:hAnsi="Century Gothic" w:cs="Century Gothic"/>
        </w:rPr>
        <w:t xml:space="preserve"> of Adult Learning as soon as practicable following the conclusion of that review. </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b/>
          <w:color w:val="CC0000"/>
        </w:rPr>
      </w:pPr>
      <w:r>
        <w:rPr>
          <w:rFonts w:ascii="Century Gothic" w:eastAsia="Century Gothic" w:hAnsi="Century Gothic" w:cs="Century Gothic"/>
          <w:b/>
          <w:color w:val="CC0000"/>
        </w:rPr>
        <w:t>Future unrelated complaints or procedures</w:t>
      </w:r>
    </w:p>
    <w:p w:rsidR="00084D79" w:rsidRDefault="003D7A6F">
      <w:pPr>
        <w:widowControl w:val="0"/>
        <w:spacing w:line="240" w:lineRule="auto"/>
        <w:ind w:left="-566" w:right="-619"/>
        <w:rPr>
          <w:rFonts w:ascii="Century Gothic" w:eastAsia="Century Gothic" w:hAnsi="Century Gothic" w:cs="Century Gothic"/>
        </w:rPr>
      </w:pPr>
      <w:r>
        <w:rPr>
          <w:rFonts w:ascii="Century Gothic" w:eastAsia="Century Gothic" w:hAnsi="Century Gothic" w:cs="Century Gothic"/>
        </w:rPr>
        <w:t xml:space="preserve">Where the restriction/exclusion arose out of a complaint the learner raised with BAEC, the learner will not be automatically barred from raising concerns or complaints on an unconnected matter. </w:t>
      </w:r>
    </w:p>
    <w:p w:rsidR="00084D79" w:rsidRDefault="00084D79">
      <w:pPr>
        <w:widowControl w:val="0"/>
        <w:spacing w:line="240" w:lineRule="auto"/>
        <w:ind w:left="-566" w:right="-619"/>
        <w:rPr>
          <w:rFonts w:ascii="Century Gothic" w:eastAsia="Century Gothic" w:hAnsi="Century Gothic" w:cs="Century Gothic"/>
        </w:rPr>
      </w:pPr>
    </w:p>
    <w:p w:rsidR="00084D79" w:rsidRDefault="003D7A6F">
      <w:pPr>
        <w:widowControl w:val="0"/>
        <w:spacing w:line="240" w:lineRule="auto"/>
        <w:ind w:left="-566" w:right="-619"/>
        <w:rPr>
          <w:rFonts w:ascii="Century Gothic" w:eastAsia="Century Gothic" w:hAnsi="Century Gothic" w:cs="Century Gothic"/>
          <w:color w:val="990037"/>
        </w:rPr>
      </w:pPr>
      <w:r>
        <w:rPr>
          <w:rFonts w:ascii="Century Gothic" w:eastAsia="Century Gothic" w:hAnsi="Century Gothic" w:cs="Century Gothic"/>
        </w:rPr>
        <w:t>New complaints or requests will be treated on their merits a</w:t>
      </w:r>
      <w:r>
        <w:rPr>
          <w:rFonts w:ascii="Century Gothic" w:eastAsia="Century Gothic" w:hAnsi="Century Gothic" w:cs="Century Gothic"/>
        </w:rPr>
        <w:t>nd responsibility for determining whether such a complaint should be accepted and responded to by BAEC, falls to the Customer Care Team.</w:t>
      </w:r>
    </w:p>
    <w:p w:rsidR="00084D79" w:rsidRDefault="00084D79">
      <w:pPr>
        <w:rPr>
          <w:rFonts w:ascii="Century Gothic" w:eastAsia="Century Gothic" w:hAnsi="Century Gothic" w:cs="Century Gothic"/>
        </w:rPr>
      </w:pPr>
    </w:p>
    <w:p w:rsidR="00084D79" w:rsidRDefault="00084D79">
      <w:pPr>
        <w:rPr>
          <w:rFonts w:ascii="Century Gothic" w:eastAsia="Century Gothic" w:hAnsi="Century Gothic" w:cs="Century Gothic"/>
        </w:rPr>
      </w:pPr>
    </w:p>
    <w:p w:rsidR="00084D79" w:rsidRDefault="00084D79">
      <w:pPr>
        <w:rPr>
          <w:rFonts w:ascii="Century Gothic" w:eastAsia="Century Gothic" w:hAnsi="Century Gothic" w:cs="Century Gothic"/>
        </w:rPr>
      </w:pPr>
    </w:p>
    <w:sectPr w:rsidR="00084D79">
      <w:footerReference w:type="default" r:id="rId10"/>
      <w:footerReference w:type="firs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A6F" w:rsidRDefault="003D7A6F">
      <w:pPr>
        <w:spacing w:line="240" w:lineRule="auto"/>
      </w:pPr>
      <w:r>
        <w:separator/>
      </w:r>
    </w:p>
  </w:endnote>
  <w:endnote w:type="continuationSeparator" w:id="0">
    <w:p w:rsidR="003D7A6F" w:rsidRDefault="003D7A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79" w:rsidRDefault="003D7A6F">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sidR="00D95374">
      <w:rPr>
        <w:color w:val="000000"/>
      </w:rPr>
      <w:fldChar w:fldCharType="separate"/>
    </w:r>
    <w:r w:rsidR="00D95374">
      <w:rPr>
        <w:noProof/>
        <w:color w:val="000000"/>
      </w:rPr>
      <w:t>2</w:t>
    </w:r>
    <w:r>
      <w:rPr>
        <w:color w:val="000000"/>
      </w:rPr>
      <w:fldChar w:fldCharType="end"/>
    </w:r>
  </w:p>
  <w:p w:rsidR="00084D79" w:rsidRDefault="00084D79">
    <w:pPr>
      <w:rPr>
        <w:sz w:val="16"/>
        <w:szCs w:val="16"/>
      </w:rPr>
    </w:pPr>
  </w:p>
  <w:p w:rsidR="00084D79" w:rsidRDefault="00084D79">
    <w:pPr>
      <w:rPr>
        <w:sz w:val="16"/>
        <w:szCs w:val="16"/>
      </w:rPr>
    </w:pPr>
  </w:p>
  <w:p w:rsidR="00084D79" w:rsidRDefault="003D7A6F">
    <w:pPr>
      <w:rPr>
        <w:sz w:val="16"/>
        <w:szCs w:val="16"/>
      </w:rPr>
    </w:pPr>
    <w:r>
      <w:rPr>
        <w:sz w:val="16"/>
        <w:szCs w:val="16"/>
      </w:rPr>
      <w:t>LLDD Learner Code of Conduct 2021-22</w:t>
    </w:r>
  </w:p>
  <w:p w:rsidR="00084D79" w:rsidRDefault="003D7A6F">
    <w:pPr>
      <w:rPr>
        <w:sz w:val="16"/>
        <w:szCs w:val="16"/>
      </w:rPr>
    </w:pPr>
    <w:r>
      <w:rPr>
        <w:sz w:val="16"/>
        <w:szCs w:val="16"/>
      </w:rPr>
      <w:t>Updated Sept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D79" w:rsidRDefault="003D7A6F">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rsidR="00084D79" w:rsidRDefault="003D7A6F">
    <w:pPr>
      <w:pBdr>
        <w:top w:val="nil"/>
        <w:left w:val="nil"/>
        <w:bottom w:val="nil"/>
        <w:right w:val="nil"/>
        <w:between w:val="nil"/>
      </w:pBdr>
      <w:tabs>
        <w:tab w:val="center" w:pos="4513"/>
        <w:tab w:val="right" w:pos="9026"/>
      </w:tabs>
      <w:spacing w:line="240" w:lineRule="auto"/>
      <w:rPr>
        <w:color w:val="000000"/>
      </w:rPr>
    </w:pPr>
    <w:r>
      <w:rPr>
        <w:color w:val="000000"/>
      </w:rPr>
      <w:t xml:space="preserve">LLDD Learner Code of Conduct </w:t>
    </w:r>
    <w:r>
      <w:t>2020-21</w:t>
    </w:r>
  </w:p>
  <w:p w:rsidR="00084D79" w:rsidRDefault="003D7A6F">
    <w:pPr>
      <w:pBdr>
        <w:top w:val="nil"/>
        <w:left w:val="nil"/>
        <w:bottom w:val="nil"/>
        <w:right w:val="nil"/>
        <w:between w:val="nil"/>
      </w:pBdr>
      <w:tabs>
        <w:tab w:val="center" w:pos="4513"/>
        <w:tab w:val="right" w:pos="9026"/>
      </w:tabs>
      <w:spacing w:line="240" w:lineRule="auto"/>
      <w:rPr>
        <w:color w:val="000000"/>
      </w:rPr>
    </w:pPr>
    <w:r>
      <w:rPr>
        <w:color w:val="000000"/>
      </w:rPr>
      <w:t xml:space="preserve">Updated </w:t>
    </w:r>
    <w:r>
      <w:t>September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A6F" w:rsidRDefault="003D7A6F">
      <w:pPr>
        <w:spacing w:line="240" w:lineRule="auto"/>
      </w:pPr>
      <w:r>
        <w:separator/>
      </w:r>
    </w:p>
  </w:footnote>
  <w:footnote w:type="continuationSeparator" w:id="0">
    <w:p w:rsidR="003D7A6F" w:rsidRDefault="003D7A6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EE1"/>
    <w:multiLevelType w:val="multilevel"/>
    <w:tmpl w:val="87F2E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0081D66"/>
    <w:multiLevelType w:val="multilevel"/>
    <w:tmpl w:val="21CA8E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38C6732"/>
    <w:multiLevelType w:val="multilevel"/>
    <w:tmpl w:val="8DB4AC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60C4064"/>
    <w:multiLevelType w:val="multilevel"/>
    <w:tmpl w:val="20A83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D5257AB"/>
    <w:multiLevelType w:val="multilevel"/>
    <w:tmpl w:val="1C7E7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DE01863"/>
    <w:multiLevelType w:val="multilevel"/>
    <w:tmpl w:val="96C6C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8E3DC0"/>
    <w:multiLevelType w:val="multilevel"/>
    <w:tmpl w:val="76F05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4D79"/>
    <w:rsid w:val="00084D79"/>
    <w:rsid w:val="003D7A6F"/>
    <w:rsid w:val="00D953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tabs>
        <w:tab w:val="left" w:pos="360"/>
      </w:tabs>
      <w:ind w:left="-566" w:right="-619"/>
      <w:outlineLvl w:val="1"/>
    </w:pPr>
    <w:rPr>
      <w:rFonts w:ascii="Century Gothic" w:eastAsia="Century Gothic" w:hAnsi="Century Gothic" w:cs="Century Gothic"/>
      <w:b/>
      <w:color w:val="CC000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tabs>
        <w:tab w:val="left" w:pos="360"/>
      </w:tabs>
      <w:ind w:left="-566" w:right="-619"/>
      <w:outlineLvl w:val="1"/>
    </w:pPr>
    <w:rPr>
      <w:rFonts w:ascii="Century Gothic" w:eastAsia="Century Gothic" w:hAnsi="Century Gothic" w:cs="Century Gothic"/>
      <w:b/>
      <w:color w:val="CC0000"/>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s.google.com/document/d/1pAVfGyN5e6ZARK0hfTH6F-CnXD0bBQfy/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1546</Words>
  <Characters>8814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Diaconescu</dc:creator>
  <cp:lastModifiedBy>Elena Diaconescu</cp:lastModifiedBy>
  <cp:revision>2</cp:revision>
  <dcterms:created xsi:type="dcterms:W3CDTF">2021-10-05T15:14:00Z</dcterms:created>
  <dcterms:modified xsi:type="dcterms:W3CDTF">2021-10-05T15:14:00Z</dcterms:modified>
</cp:coreProperties>
</file>